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08" w:rsidRPr="00233008" w:rsidRDefault="00233008" w:rsidP="00233008">
      <w:pPr>
        <w:pStyle w:val="1"/>
        <w:shd w:val="clear" w:color="auto" w:fill="FFFFFF"/>
        <w:spacing w:before="150"/>
        <w:ind w:firstLine="709"/>
        <w:jc w:val="both"/>
        <w:rPr>
          <w:rFonts w:ascii="Times New Roman" w:hAnsi="Times New Roman" w:cs="Times New Roman"/>
          <w:color w:val="142A35"/>
          <w:sz w:val="24"/>
          <w:szCs w:val="24"/>
        </w:rPr>
      </w:pPr>
      <w:bookmarkStart w:id="0" w:name="_GoBack"/>
      <w:r w:rsidRPr="00233008">
        <w:rPr>
          <w:rFonts w:ascii="Times New Roman" w:hAnsi="Times New Roman" w:cs="Times New Roman"/>
          <w:color w:val="142A35"/>
          <w:sz w:val="24"/>
          <w:szCs w:val="24"/>
        </w:rPr>
        <w:t>Установлена процедура единовременной денежной выплаты пенсионерам в размере 5000 рублей</w:t>
      </w:r>
    </w:p>
    <w:bookmarkEnd w:id="0"/>
    <w:p w:rsidR="00233008" w:rsidRPr="00233008" w:rsidRDefault="00233008" w:rsidP="00233008">
      <w:pPr>
        <w:pStyle w:val="a3"/>
        <w:shd w:val="clear" w:color="auto" w:fill="FFFFFF"/>
        <w:ind w:firstLine="709"/>
        <w:jc w:val="both"/>
        <w:rPr>
          <w:color w:val="142A35"/>
        </w:rPr>
      </w:pPr>
      <w:r w:rsidRPr="00233008">
        <w:rPr>
          <w:color w:val="142A35"/>
        </w:rPr>
        <w:t>Утвержден Порядок, определяющий правила осуществления данной единовременной денежной выплаты Пенсионным фондом Российской Федерации (его территориальными органами) в соответствии с Федеральным законом от 22.11.2016 N 385-ФЗ "О единовременной денежной выплате гражданам, получающим пенсию".</w:t>
      </w:r>
    </w:p>
    <w:p w:rsidR="00233008" w:rsidRPr="00233008" w:rsidRDefault="00233008" w:rsidP="00233008">
      <w:pPr>
        <w:pStyle w:val="a3"/>
        <w:shd w:val="clear" w:color="auto" w:fill="FFFFFF"/>
        <w:ind w:firstLine="709"/>
        <w:jc w:val="both"/>
        <w:rPr>
          <w:color w:val="142A35"/>
        </w:rPr>
      </w:pPr>
      <w:r w:rsidRPr="00233008">
        <w:rPr>
          <w:color w:val="142A35"/>
        </w:rPr>
        <w:t>В частности, выплата осуществляется гражданам, постоянно проживающим на территории РФ и являющимся по состоянию на 31 декабря 2016 года получателями пенсий, выплата которых осуществляется Пенсионным фондом Российской Федерации (его территориальными органами). При этом к получателям пенсий не относятся граждане, которые по состоянию на указанную дату утратили право на получение пенсии по основаниям, предусмотренным статьей 25 Федерального закона "О страховых пенсиях".</w:t>
      </w:r>
    </w:p>
    <w:p w:rsidR="00233008" w:rsidRPr="00233008" w:rsidRDefault="00233008" w:rsidP="00233008">
      <w:pPr>
        <w:pStyle w:val="a3"/>
        <w:shd w:val="clear" w:color="auto" w:fill="FFFFFF"/>
        <w:ind w:firstLine="709"/>
        <w:jc w:val="both"/>
        <w:rPr>
          <w:color w:val="142A35"/>
        </w:rPr>
      </w:pPr>
      <w:r w:rsidRPr="00233008">
        <w:rPr>
          <w:color w:val="142A35"/>
        </w:rPr>
        <w:t>Выплата осуществляется территориальным органом Пенсионного фонда Российской Федерации на основании выплатного дела гражданина по его месту жительства, месту пребывания или месту фактического проживания, подтвержденному в порядке, предусмотренном частью 5 статьи 21 Федерального закона "О страховых пенсиях", за исключением лиц, выехавших на постоянное жительство за пределы территории РФ.</w:t>
      </w:r>
    </w:p>
    <w:p w:rsidR="00233008" w:rsidRDefault="00233008" w:rsidP="00233008">
      <w:pPr>
        <w:pStyle w:val="a3"/>
        <w:shd w:val="clear" w:color="auto" w:fill="FFFFFF"/>
        <w:ind w:firstLine="709"/>
        <w:jc w:val="both"/>
        <w:rPr>
          <w:color w:val="142A35"/>
        </w:rPr>
      </w:pPr>
      <w:r w:rsidRPr="00233008">
        <w:rPr>
          <w:color w:val="142A35"/>
        </w:rPr>
        <w:t>Доставка выплаты осуществляется кредитной организацией либо организацией почтовой связи, либо иной организацией, занимающейся доставкой пенсий, через которую осуществляется доставка пенсии пенсионеру. Доставка выплаты осуществляется по 28 января 2017 года.</w:t>
      </w:r>
    </w:p>
    <w:p w:rsidR="00233008" w:rsidRPr="00233008" w:rsidRDefault="00233008" w:rsidP="00233008">
      <w:pPr>
        <w:pStyle w:val="a3"/>
        <w:shd w:val="clear" w:color="auto" w:fill="FFFFFF"/>
        <w:ind w:firstLine="709"/>
        <w:jc w:val="both"/>
        <w:rPr>
          <w:color w:val="142A35"/>
        </w:rPr>
      </w:pPr>
      <w:r>
        <w:rPr>
          <w:color w:val="142A35"/>
        </w:rPr>
        <w:t>27.12.2016</w:t>
      </w:r>
    </w:p>
    <w:p w:rsidR="00A84548" w:rsidRPr="00233008" w:rsidRDefault="00A84548" w:rsidP="002330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84548" w:rsidRPr="0023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5F21"/>
    <w:multiLevelType w:val="multilevel"/>
    <w:tmpl w:val="970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5"/>
    <w:rsid w:val="001F6723"/>
    <w:rsid w:val="00233008"/>
    <w:rsid w:val="00282639"/>
    <w:rsid w:val="00451133"/>
    <w:rsid w:val="004C40DD"/>
    <w:rsid w:val="008B3A17"/>
    <w:rsid w:val="00A802E8"/>
    <w:rsid w:val="00A84548"/>
    <w:rsid w:val="00CF1EC5"/>
    <w:rsid w:val="00F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84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A84548"/>
  </w:style>
  <w:style w:type="character" w:customStyle="1" w:styleId="10">
    <w:name w:val="Заголовок 1 Знак"/>
    <w:basedOn w:val="a0"/>
    <w:link w:val="1"/>
    <w:uiPriority w:val="9"/>
    <w:rsid w:val="00233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84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845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4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5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ubmitted">
    <w:name w:val="submitted"/>
    <w:basedOn w:val="a0"/>
    <w:rsid w:val="00A84548"/>
  </w:style>
  <w:style w:type="character" w:customStyle="1" w:styleId="10">
    <w:name w:val="Заголовок 1 Знак"/>
    <w:basedOn w:val="a0"/>
    <w:link w:val="1"/>
    <w:uiPriority w:val="9"/>
    <w:rsid w:val="00233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59737-BAFA-4282-B772-C43F3656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2016-12-27T13:52:00Z</dcterms:created>
  <dcterms:modified xsi:type="dcterms:W3CDTF">2016-12-27T13:52:00Z</dcterms:modified>
</cp:coreProperties>
</file>